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center"/>
        <w:rPr>
          <w:rFonts w:asciiTheme="minorHAnsi" w:hAnsiTheme="minorHAnsi" w:eastAsiaTheme="majorEastAsia" w:cstheme="minorHAnsi"/>
          <w:b/>
          <w:kern w:val="0"/>
          <w:sz w:val="32"/>
          <w:szCs w:val="21"/>
        </w:rPr>
      </w:pPr>
      <w:r>
        <w:rPr>
          <w:rFonts w:hint="eastAsia" w:asciiTheme="minorHAnsi" w:hAnsiTheme="minorHAnsi" w:eastAsiaTheme="majorEastAsia" w:cstheme="minorHAnsi"/>
          <w:b/>
          <w:kern w:val="0"/>
          <w:sz w:val="32"/>
          <w:szCs w:val="21"/>
        </w:rPr>
        <w:t>美国威斯康星</w:t>
      </w:r>
      <w:r>
        <w:rPr>
          <w:rFonts w:asciiTheme="minorHAnsi" w:hAnsiTheme="minorHAnsi" w:eastAsiaTheme="majorEastAsia" w:cstheme="minorHAnsi"/>
          <w:b/>
          <w:kern w:val="0"/>
          <w:sz w:val="32"/>
          <w:szCs w:val="21"/>
        </w:rPr>
        <w:t>大学</w:t>
      </w:r>
      <w:r>
        <w:rPr>
          <w:rFonts w:hint="eastAsia" w:asciiTheme="minorHAnsi" w:hAnsiTheme="minorHAnsi" w:eastAsiaTheme="majorEastAsia" w:cstheme="minorHAnsi"/>
          <w:b/>
          <w:kern w:val="0"/>
          <w:sz w:val="32"/>
          <w:szCs w:val="21"/>
        </w:rPr>
        <w:t>麦迪逊分校</w:t>
      </w:r>
    </w:p>
    <w:p>
      <w:pPr>
        <w:widowControl/>
        <w:spacing w:line="360" w:lineRule="auto"/>
        <w:jc w:val="center"/>
        <w:rPr>
          <w:rFonts w:asciiTheme="minorHAnsi" w:hAnsiTheme="minorHAnsi" w:eastAsiaTheme="majorEastAsia" w:cstheme="minorHAnsi"/>
          <w:kern w:val="0"/>
          <w:szCs w:val="21"/>
        </w:rPr>
      </w:pPr>
      <w:r>
        <w:rPr>
          <w:rFonts w:asciiTheme="minorHAnsi" w:hAnsiTheme="minorHAnsi" w:eastAsiaTheme="majorEastAsia" w:cstheme="minorHAnsi"/>
          <w:kern w:val="0"/>
          <w:szCs w:val="21"/>
        </w:rPr>
        <w:t>（</w:t>
      </w:r>
      <w:r>
        <w:rPr>
          <w:rFonts w:hint="eastAsia" w:asciiTheme="minorHAnsi" w:hAnsiTheme="minorHAnsi" w:eastAsiaTheme="majorEastAsia" w:cstheme="minorHAnsi"/>
          <w:kern w:val="0"/>
          <w:szCs w:val="21"/>
          <w:lang w:eastAsia="zh-CN"/>
        </w:rPr>
        <w:t>语言文化课程</w:t>
      </w:r>
      <w:r>
        <w:rPr>
          <w:rFonts w:asciiTheme="minorHAnsi" w:hAnsiTheme="minorHAnsi" w:eastAsiaTheme="majorEastAsia" w:cstheme="minorHAnsi"/>
          <w:kern w:val="0"/>
          <w:szCs w:val="21"/>
        </w:rPr>
        <w:t>）</w:t>
      </w:r>
    </w:p>
    <w:p>
      <w:pPr>
        <w:widowControl/>
        <w:numPr>
          <w:ilvl w:val="0"/>
          <w:numId w:val="0"/>
        </w:numPr>
        <w:spacing w:line="360" w:lineRule="auto"/>
        <w:ind w:leftChars="0"/>
        <w:jc w:val="left"/>
        <w:rPr>
          <w:rFonts w:asciiTheme="minorHAnsi" w:hAnsiTheme="minorHAnsi" w:eastAsiaTheme="majorEastAsia" w:cstheme="minorHAnsi"/>
          <w:b/>
          <w:bCs/>
          <w:kern w:val="0"/>
          <w:szCs w:val="21"/>
        </w:rPr>
      </w:pPr>
    </w:p>
    <w:p>
      <w:pPr>
        <w:widowControl/>
        <w:spacing w:line="360" w:lineRule="auto"/>
        <w:jc w:val="left"/>
        <w:rPr>
          <w:rFonts w:asciiTheme="minorHAnsi" w:hAnsiTheme="minorHAnsi" w:eastAsiaTheme="majorEastAsia" w:cstheme="minorHAnsi"/>
          <w:szCs w:val="21"/>
        </w:rPr>
      </w:pPr>
      <w:r>
        <w:rPr>
          <w:rFonts w:asciiTheme="minorHAnsi" w:hAnsiTheme="minorHAnsi" w:eastAsiaTheme="majorEastAsia" w:cstheme="minorHAnsi"/>
          <w:b/>
          <w:bCs/>
          <w:kern w:val="0"/>
          <w:szCs w:val="21"/>
        </w:rPr>
        <w:t>1、</w:t>
      </w:r>
      <w:r>
        <w:rPr>
          <w:rFonts w:hint="eastAsia" w:asciiTheme="minorHAnsi" w:hAnsiTheme="minorHAnsi" w:eastAsiaTheme="majorEastAsia" w:cstheme="minorHAnsi"/>
          <w:b/>
          <w:bCs/>
          <w:kern w:val="0"/>
          <w:szCs w:val="21"/>
        </w:rPr>
        <w:t xml:space="preserve"> 威斯康星大学麦迪逊分校简介</w:t>
      </w:r>
    </w:p>
    <w:p>
      <w:pPr>
        <w:widowControl/>
        <w:spacing w:line="360" w:lineRule="auto"/>
        <w:ind w:left="1" w:firstLine="419"/>
        <w:jc w:val="left"/>
        <w:rPr>
          <w:rFonts w:asciiTheme="minorHAnsi" w:hAnsiTheme="minorHAnsi" w:cstheme="minorHAnsi"/>
          <w:kern w:val="0"/>
          <w:szCs w:val="21"/>
        </w:rPr>
      </w:pPr>
      <w:r>
        <w:rPr>
          <w:rFonts w:hint="eastAsia" w:asciiTheme="minorHAnsi" w:hAnsiTheme="minorHAnsi" w:cstheme="minorHAnsi"/>
          <w:kern w:val="0"/>
          <w:szCs w:val="21"/>
        </w:rPr>
        <w:t>位于美国中西部威斯康星州的首府麦迪逊市，距离芝加哥2.5小时的车程，是美国最安全宜居的城市之一。威斯康星大学麦迪逊分校创建于1848年，是一所世界一流的著名公立研究型大学，是北美顶尖大学学术联盟“美国大学协会”的创始会员之一，也是美国知名的十大联盟的创始成员之一，被誉为“公立常春藤”大学。威斯康星大学麦迪逊分校是美国最受尊敬的名校之一，在各个学科和领域均享有声誉，产生了19位诺贝尔奖获得者，33位普利策奖获得者</w:t>
      </w:r>
      <w:r>
        <w:rPr>
          <w:rFonts w:hint="eastAsia" w:ascii="宋体" w:hAnsi="宋体" w:cs="宋体"/>
          <w:kern w:val="0"/>
          <w:szCs w:val="21"/>
        </w:rPr>
        <w:t>，其工程、数学、社会学（全美第</w:t>
      </w:r>
      <w:r>
        <w:rPr>
          <w:rFonts w:asciiTheme="minorHAnsi" w:hAnsiTheme="minorHAnsi" w:cstheme="minorHAnsi"/>
          <w:kern w:val="0"/>
          <w:szCs w:val="21"/>
        </w:rPr>
        <w:t>1）、教育学（全美第5</w:t>
      </w:r>
      <w:r>
        <w:rPr>
          <w:rFonts w:hint="eastAsia" w:ascii="宋体" w:hAnsi="宋体" w:cs="宋体"/>
          <w:kern w:val="0"/>
          <w:szCs w:val="21"/>
        </w:rPr>
        <w:t>）、计算机、经济学、工商管理等专业闻名于世。在工程专业中，其化学工程、核工程、工业/系统工程、环境工程、计算机工程、土木工程、材料工程、机械工程、电信工程均列美国大学的专业排名</w:t>
      </w:r>
      <w:r>
        <w:rPr>
          <w:rFonts w:asciiTheme="minorHAnsi" w:hAnsiTheme="minorHAnsi" w:cstheme="minorHAnsi"/>
          <w:kern w:val="0"/>
          <w:szCs w:val="21"/>
        </w:rPr>
        <w:t>前20</w:t>
      </w:r>
      <w:r>
        <w:rPr>
          <w:rFonts w:hint="eastAsia" w:asciiTheme="minorHAnsi" w:hAnsiTheme="minorHAnsi" w:cstheme="minorHAnsi"/>
          <w:kern w:val="0"/>
          <w:szCs w:val="21"/>
        </w:rPr>
        <w:t>名</w:t>
      </w:r>
      <w:r>
        <w:rPr>
          <w:rFonts w:hint="eastAsia" w:ascii="宋体" w:hAnsi="宋体" w:cs="宋体"/>
          <w:kern w:val="0"/>
          <w:szCs w:val="21"/>
        </w:rPr>
        <w:t>。</w:t>
      </w:r>
    </w:p>
    <w:p>
      <w:pPr>
        <w:spacing w:line="360" w:lineRule="auto"/>
        <w:ind w:left="420"/>
        <w:rPr>
          <w:rFonts w:asciiTheme="minorHAnsi" w:hAnsiTheme="minorHAnsi" w:eastAsiaTheme="majorEastAsia" w:cstheme="minorHAnsi"/>
          <w:szCs w:val="21"/>
        </w:rPr>
      </w:pPr>
      <w:r>
        <w:rPr>
          <w:rFonts w:asciiTheme="minorHAnsi" w:hAnsiTheme="minorHAnsi" w:eastAsiaTheme="majorEastAsia" w:cstheme="minorHAnsi"/>
          <w:szCs w:val="21"/>
        </w:rPr>
        <w:t>在201</w:t>
      </w:r>
      <w:r>
        <w:rPr>
          <w:rFonts w:hint="eastAsia" w:asciiTheme="minorHAnsi" w:hAnsiTheme="minorHAnsi" w:eastAsiaTheme="majorEastAsia" w:cstheme="minorHAnsi"/>
          <w:szCs w:val="21"/>
        </w:rPr>
        <w:t>6</w:t>
      </w:r>
      <w:r>
        <w:rPr>
          <w:rFonts w:asciiTheme="minorHAnsi" w:hAnsiTheme="minorHAnsi" w:eastAsiaTheme="majorEastAsia" w:cstheme="minorHAnsi"/>
          <w:szCs w:val="21"/>
        </w:rPr>
        <w:t>年</w:t>
      </w:r>
      <w:r>
        <w:rPr>
          <w:rFonts w:asciiTheme="minorHAnsi" w:hAnsiTheme="minorHAnsi" w:cstheme="minorHAnsi"/>
          <w:kern w:val="0"/>
          <w:szCs w:val="21"/>
        </w:rPr>
        <w:t>《美国新闻与世界报道》发布的美国大学权威排名中，</w:t>
      </w:r>
      <w:r>
        <w:rPr>
          <w:rFonts w:hint="eastAsia" w:asciiTheme="minorHAnsi" w:hAnsiTheme="minorHAnsi" w:eastAsiaTheme="majorEastAsia" w:cstheme="minorHAnsi"/>
          <w:szCs w:val="21"/>
        </w:rPr>
        <w:t>威斯康星大学麦迪逊</w:t>
      </w:r>
    </w:p>
    <w:p>
      <w:pPr>
        <w:spacing w:line="360" w:lineRule="auto"/>
        <w:rPr>
          <w:rFonts w:asciiTheme="minorHAnsi" w:hAnsiTheme="minorHAnsi" w:eastAsiaTheme="majorEastAsia" w:cstheme="minorHAnsi"/>
          <w:szCs w:val="21"/>
        </w:rPr>
      </w:pPr>
      <w:r>
        <w:rPr>
          <w:rFonts w:hint="eastAsia" w:asciiTheme="minorHAnsi" w:hAnsiTheme="minorHAnsi" w:eastAsiaTheme="majorEastAsia" w:cstheme="minorHAnsi"/>
          <w:szCs w:val="21"/>
        </w:rPr>
        <w:t>分校</w:t>
      </w:r>
      <w:r>
        <w:rPr>
          <w:rFonts w:asciiTheme="minorHAnsi" w:hAnsiTheme="minorHAnsi" w:eastAsiaTheme="majorEastAsia" w:cstheme="minorHAnsi"/>
          <w:szCs w:val="21"/>
        </w:rPr>
        <w:t>在全美</w:t>
      </w:r>
      <w:r>
        <w:rPr>
          <w:rFonts w:hint="eastAsia" w:asciiTheme="minorHAnsi" w:hAnsiTheme="minorHAnsi" w:eastAsiaTheme="majorEastAsia" w:cstheme="minorHAnsi"/>
          <w:szCs w:val="21"/>
        </w:rPr>
        <w:t>公立大学中排名第10位，在</w:t>
      </w:r>
      <w:r>
        <w:rPr>
          <w:rFonts w:asciiTheme="minorHAnsi" w:hAnsiTheme="minorHAnsi" w:eastAsiaTheme="majorEastAsia" w:cstheme="minorHAnsi"/>
          <w:szCs w:val="21"/>
        </w:rPr>
        <w:t>4000多所高校综合排名第</w:t>
      </w:r>
      <w:r>
        <w:rPr>
          <w:rFonts w:hint="eastAsia" w:asciiTheme="minorHAnsi" w:hAnsiTheme="minorHAnsi" w:eastAsiaTheme="majorEastAsia" w:cstheme="minorHAnsi"/>
          <w:szCs w:val="21"/>
        </w:rPr>
        <w:t>41</w:t>
      </w:r>
      <w:r>
        <w:rPr>
          <w:rFonts w:asciiTheme="minorHAnsi" w:hAnsiTheme="minorHAnsi" w:eastAsiaTheme="majorEastAsia" w:cstheme="minorHAnsi"/>
          <w:szCs w:val="21"/>
        </w:rPr>
        <w:t>名</w:t>
      </w:r>
      <w:r>
        <w:rPr>
          <w:rFonts w:hint="eastAsia" w:asciiTheme="minorHAnsi" w:hAnsiTheme="minorHAnsi" w:eastAsiaTheme="majorEastAsia" w:cstheme="minorHAnsi"/>
          <w:szCs w:val="21"/>
        </w:rPr>
        <w:t>、世界大学排名第26名</w:t>
      </w:r>
      <w:r>
        <w:rPr>
          <w:rFonts w:asciiTheme="minorHAnsi" w:hAnsiTheme="minorHAnsi" w:eastAsiaTheme="majorEastAsia" w:cstheme="minorHAnsi"/>
          <w:szCs w:val="21"/>
        </w:rPr>
        <w:t>；在</w:t>
      </w:r>
      <w:r>
        <w:rPr>
          <w:rFonts w:hint="eastAsia" w:asciiTheme="minorHAnsi" w:hAnsiTheme="minorHAnsi" w:eastAsiaTheme="majorEastAsia" w:cstheme="minorHAnsi"/>
          <w:szCs w:val="21"/>
        </w:rPr>
        <w:t>2016年</w:t>
      </w:r>
      <w:r>
        <w:rPr>
          <w:rFonts w:asciiTheme="minorHAnsi" w:hAnsiTheme="minorHAnsi" w:cstheme="minorHAnsi"/>
          <w:szCs w:val="21"/>
        </w:rPr>
        <w:t>上海交通大学发布的</w:t>
      </w:r>
      <w:r>
        <w:rPr>
          <w:rFonts w:asciiTheme="minorHAnsi" w:hAnsiTheme="minorHAnsi" w:eastAsiaTheme="majorEastAsia" w:cstheme="minorHAnsi"/>
          <w:szCs w:val="21"/>
        </w:rPr>
        <w:t>全球高校学术排名中，</w:t>
      </w:r>
      <w:r>
        <w:rPr>
          <w:rFonts w:hint="eastAsia" w:asciiTheme="minorHAnsi" w:hAnsiTheme="minorHAnsi" w:eastAsiaTheme="majorEastAsia" w:cstheme="minorHAnsi"/>
          <w:szCs w:val="21"/>
        </w:rPr>
        <w:t>威斯康星大学麦迪逊分校</w:t>
      </w:r>
      <w:r>
        <w:rPr>
          <w:rFonts w:asciiTheme="minorHAnsi" w:hAnsiTheme="minorHAnsi" w:eastAsiaTheme="majorEastAsia" w:cstheme="minorHAnsi"/>
          <w:szCs w:val="21"/>
        </w:rPr>
        <w:t>位于第</w:t>
      </w:r>
      <w:r>
        <w:rPr>
          <w:rFonts w:hint="eastAsia" w:asciiTheme="minorHAnsi" w:hAnsiTheme="minorHAnsi" w:eastAsiaTheme="majorEastAsia" w:cstheme="minorHAnsi"/>
          <w:szCs w:val="21"/>
        </w:rPr>
        <w:t>24</w:t>
      </w:r>
      <w:r>
        <w:rPr>
          <w:rFonts w:asciiTheme="minorHAnsi" w:hAnsiTheme="minorHAnsi" w:eastAsiaTheme="majorEastAsia" w:cstheme="minorHAnsi"/>
          <w:szCs w:val="21"/>
        </w:rPr>
        <w:t>名；在</w:t>
      </w:r>
      <w:r>
        <w:rPr>
          <w:rFonts w:asciiTheme="minorHAnsi" w:hAnsiTheme="minorHAnsi" w:cstheme="minorHAnsi"/>
          <w:szCs w:val="21"/>
        </w:rPr>
        <w:t>201</w:t>
      </w:r>
      <w:r>
        <w:rPr>
          <w:rFonts w:hint="eastAsia" w:asciiTheme="minorHAnsi" w:hAnsiTheme="minorHAnsi" w:cstheme="minorHAnsi"/>
          <w:szCs w:val="21"/>
        </w:rPr>
        <w:t>7年Times</w:t>
      </w:r>
      <w:r>
        <w:rPr>
          <w:rFonts w:asciiTheme="minorHAnsi" w:hAnsiTheme="minorHAnsi" w:cstheme="minorHAnsi"/>
          <w:szCs w:val="21"/>
        </w:rPr>
        <w:t>世界大学排名中，</w:t>
      </w:r>
      <w:r>
        <w:rPr>
          <w:rFonts w:hint="eastAsia" w:asciiTheme="minorHAnsi" w:hAnsiTheme="minorHAnsi" w:cstheme="minorHAnsi"/>
          <w:szCs w:val="21"/>
        </w:rPr>
        <w:t>威斯康星大学麦迪逊分校</w:t>
      </w:r>
      <w:r>
        <w:rPr>
          <w:rFonts w:asciiTheme="minorHAnsi" w:hAnsiTheme="minorHAnsi" w:cstheme="minorHAnsi"/>
          <w:szCs w:val="21"/>
        </w:rPr>
        <w:t>位列第</w:t>
      </w:r>
      <w:r>
        <w:rPr>
          <w:rFonts w:hint="eastAsia" w:asciiTheme="minorHAnsi" w:hAnsiTheme="minorHAnsi" w:eastAsiaTheme="majorEastAsia" w:cstheme="minorHAnsi"/>
          <w:szCs w:val="21"/>
        </w:rPr>
        <w:t>45</w:t>
      </w:r>
      <w:r>
        <w:rPr>
          <w:rFonts w:asciiTheme="minorHAnsi" w:hAnsiTheme="minorHAnsi" w:eastAsiaTheme="majorEastAsia" w:cstheme="minorHAnsi"/>
          <w:szCs w:val="21"/>
        </w:rPr>
        <w:t>位。</w:t>
      </w:r>
    </w:p>
    <w:p>
      <w:pPr>
        <w:spacing w:line="360" w:lineRule="auto"/>
        <w:rPr>
          <w:rFonts w:asciiTheme="minorHAnsi" w:hAnsiTheme="minorHAnsi" w:eastAsiaTheme="majorEastAsia" w:cstheme="minorHAnsi"/>
          <w:szCs w:val="21"/>
        </w:rPr>
      </w:pPr>
      <w:r>
        <w:rPr>
          <w:rFonts w:hint="eastAsia" w:asciiTheme="minorHAnsi" w:hAnsiTheme="minorHAnsi" w:eastAsiaTheme="majorEastAsia" w:cstheme="minorHAnsi"/>
          <w:szCs w:val="21"/>
        </w:rPr>
        <w:tab/>
      </w:r>
      <w:r>
        <w:rPr>
          <w:rFonts w:hint="eastAsia" w:asciiTheme="minorHAnsi" w:hAnsiTheme="minorHAnsi" w:eastAsiaTheme="majorEastAsia" w:cstheme="minorHAnsi"/>
          <w:szCs w:val="21"/>
        </w:rPr>
        <w:t>威斯康星大学麦迪逊分校下属13个学院和40个图书馆，除了传统的文理学院、工程学院、商学院、法学院、医学院外，它还设有音乐学院、护理学院和药学院。</w:t>
      </w:r>
    </w:p>
    <w:p>
      <w:pPr>
        <w:spacing w:line="360" w:lineRule="auto"/>
        <w:rPr>
          <w:rFonts w:asciiTheme="minorHAnsi" w:hAnsiTheme="minorHAnsi" w:eastAsiaTheme="majorEastAsia" w:cstheme="minorHAnsi"/>
          <w:b/>
          <w:bCs/>
          <w:kern w:val="0"/>
          <w:szCs w:val="21"/>
        </w:rPr>
      </w:pPr>
      <w:r>
        <w:rPr>
          <w:rFonts w:asciiTheme="minorHAnsi" w:hAnsiTheme="minorHAnsi" w:eastAsiaTheme="majorEastAsia" w:cstheme="minorHAnsi"/>
          <w:b/>
          <w:bCs/>
          <w:kern w:val="0"/>
          <w:szCs w:val="21"/>
        </w:rPr>
        <w:t>2、</w:t>
      </w:r>
      <w:r>
        <w:rPr>
          <w:rFonts w:hint="eastAsia" w:asciiTheme="minorHAnsi" w:hAnsiTheme="minorHAnsi" w:eastAsiaTheme="majorEastAsia" w:cstheme="minorHAnsi"/>
          <w:b/>
          <w:bCs/>
          <w:kern w:val="0"/>
          <w:szCs w:val="21"/>
        </w:rPr>
        <w:t xml:space="preserve"> </w:t>
      </w:r>
      <w:r>
        <w:rPr>
          <w:rFonts w:hint="eastAsia" w:asciiTheme="minorHAnsi" w:hAnsiTheme="minorHAnsi" w:eastAsiaTheme="majorEastAsia" w:cstheme="minorHAnsi"/>
          <w:b/>
          <w:szCs w:val="21"/>
          <w:lang w:eastAsia="zh-CN"/>
        </w:rPr>
        <w:t>交流</w:t>
      </w:r>
      <w:r>
        <w:rPr>
          <w:rFonts w:hint="eastAsia" w:asciiTheme="minorHAnsi" w:hAnsiTheme="minorHAnsi" w:eastAsiaTheme="majorEastAsia" w:cstheme="minorHAnsi"/>
          <w:b/>
          <w:szCs w:val="21"/>
        </w:rPr>
        <w:t>时间及专业方向</w:t>
      </w:r>
    </w:p>
    <w:p>
      <w:pPr>
        <w:widowControl/>
        <w:spacing w:line="360" w:lineRule="auto"/>
        <w:ind w:firstLine="420" w:firstLineChars="200"/>
        <w:jc w:val="left"/>
        <w:rPr>
          <w:rFonts w:asciiTheme="minorHAnsi" w:hAnsiTheme="minorHAnsi" w:eastAsiaTheme="majorEastAsia" w:cstheme="minorHAnsi"/>
          <w:szCs w:val="21"/>
        </w:rPr>
      </w:pPr>
      <w:r>
        <w:rPr>
          <w:rFonts w:hint="eastAsia" w:asciiTheme="minorHAnsi" w:hAnsiTheme="minorHAnsi" w:eastAsiaTheme="majorEastAsia" w:cstheme="minorHAnsi"/>
          <w:szCs w:val="21"/>
        </w:rPr>
        <w:t>2017年秋季</w:t>
      </w:r>
      <w:r>
        <w:rPr>
          <w:rFonts w:hint="eastAsia" w:asciiTheme="minorHAnsi" w:hAnsiTheme="minorHAnsi" w:eastAsiaTheme="majorEastAsia" w:cstheme="minorHAnsi"/>
          <w:szCs w:val="21"/>
          <w:lang w:eastAsia="zh-CN"/>
        </w:rPr>
        <w:t>交流</w:t>
      </w:r>
      <w:r>
        <w:rPr>
          <w:rFonts w:hint="eastAsia" w:asciiTheme="minorHAnsi" w:hAnsiTheme="minorHAnsi" w:eastAsiaTheme="majorEastAsia" w:cstheme="minorHAnsi"/>
          <w:szCs w:val="21"/>
        </w:rPr>
        <w:t xml:space="preserve">时间为：2017年9月6日 </w:t>
      </w:r>
      <w:r>
        <w:rPr>
          <w:rFonts w:asciiTheme="minorHAnsi" w:hAnsiTheme="minorHAnsi" w:eastAsiaTheme="majorEastAsia" w:cstheme="minorHAnsi"/>
          <w:szCs w:val="21"/>
        </w:rPr>
        <w:t>–</w:t>
      </w:r>
      <w:r>
        <w:rPr>
          <w:rFonts w:hint="eastAsia" w:asciiTheme="minorHAnsi" w:hAnsiTheme="minorHAnsi" w:eastAsiaTheme="majorEastAsia" w:cstheme="minorHAnsi"/>
          <w:szCs w:val="21"/>
        </w:rPr>
        <w:t xml:space="preserve"> 2017年 12月21日，由威斯康星大学麦迪逊分校进行统一的学术管理与学术考核，获得威斯康星大学正式成绩单及学习证明。项目学生可申请入住校内宿舍。</w:t>
      </w:r>
    </w:p>
    <w:p>
      <w:pPr>
        <w:widowControl/>
        <w:spacing w:line="360" w:lineRule="auto"/>
        <w:ind w:firstLine="420" w:firstLineChars="200"/>
        <w:jc w:val="left"/>
        <w:rPr>
          <w:rFonts w:asciiTheme="minorHAnsi" w:hAnsiTheme="minorHAnsi" w:eastAsiaTheme="majorEastAsia" w:cstheme="minorHAnsi"/>
          <w:szCs w:val="21"/>
          <w:u w:val="single"/>
        </w:rPr>
      </w:pPr>
      <w:r>
        <w:rPr>
          <w:rFonts w:asciiTheme="minorHAnsi" w:hAnsiTheme="minorHAnsi" w:eastAsiaTheme="majorEastAsia" w:cstheme="minorHAnsi"/>
          <w:szCs w:val="21"/>
          <w:u w:val="single"/>
        </w:rPr>
        <w:t>英语及美国文化课程</w:t>
      </w:r>
    </w:p>
    <w:p>
      <w:pPr>
        <w:widowControl/>
        <w:spacing w:line="360" w:lineRule="auto"/>
        <w:ind w:firstLine="420" w:firstLineChars="200"/>
        <w:jc w:val="left"/>
        <w:rPr>
          <w:rFonts w:asciiTheme="minorHAnsi" w:hAnsiTheme="minorHAnsi" w:eastAsiaTheme="majorEastAsia" w:cstheme="minorHAnsi"/>
          <w:szCs w:val="21"/>
        </w:rPr>
      </w:pPr>
      <w:r>
        <w:rPr>
          <w:rFonts w:asciiTheme="minorHAnsi" w:hAnsiTheme="minorHAnsi" w:eastAsiaTheme="majorEastAsia" w:cstheme="minorHAnsi"/>
          <w:kern w:val="0"/>
          <w:szCs w:val="21"/>
        </w:rPr>
        <w:t>对于希望通过</w:t>
      </w:r>
      <w:r>
        <w:rPr>
          <w:rFonts w:hint="eastAsia" w:asciiTheme="minorHAnsi" w:hAnsiTheme="minorHAnsi" w:eastAsiaTheme="majorEastAsia" w:cstheme="minorHAnsi"/>
          <w:kern w:val="0"/>
          <w:szCs w:val="21"/>
          <w:lang w:eastAsia="zh-CN"/>
        </w:rPr>
        <w:t>交流</w:t>
      </w:r>
      <w:r>
        <w:rPr>
          <w:rFonts w:asciiTheme="minorHAnsi" w:hAnsiTheme="minorHAnsi" w:eastAsiaTheme="majorEastAsia" w:cstheme="minorHAnsi"/>
          <w:kern w:val="0"/>
          <w:szCs w:val="21"/>
        </w:rPr>
        <w:t>提高英</w:t>
      </w:r>
      <w:r>
        <w:rPr>
          <w:rFonts w:hint="eastAsia" w:asciiTheme="minorHAnsi" w:hAnsiTheme="minorHAnsi" w:eastAsiaTheme="majorEastAsia" w:cstheme="minorHAnsi"/>
          <w:kern w:val="0"/>
          <w:szCs w:val="21"/>
        </w:rPr>
        <w:t>语</w:t>
      </w:r>
      <w:r>
        <w:rPr>
          <w:rFonts w:asciiTheme="minorHAnsi" w:hAnsiTheme="minorHAnsi" w:eastAsiaTheme="majorEastAsia" w:cstheme="minorHAnsi"/>
          <w:kern w:val="0"/>
          <w:szCs w:val="21"/>
        </w:rPr>
        <w:t>水平、了解美国社会、增进对不同文化的认识和理解、提高创新意识和国际意识的同学，</w:t>
      </w:r>
      <w:r>
        <w:rPr>
          <w:rFonts w:hint="eastAsia" w:asciiTheme="minorHAnsi" w:hAnsiTheme="minorHAnsi" w:eastAsiaTheme="majorEastAsia" w:cstheme="minorHAnsi"/>
          <w:szCs w:val="21"/>
        </w:rPr>
        <w:t>可申请</w:t>
      </w:r>
      <w:r>
        <w:rPr>
          <w:rFonts w:asciiTheme="minorHAnsi" w:hAnsiTheme="minorHAnsi" w:eastAsiaTheme="majorEastAsia" w:cstheme="minorHAnsi"/>
          <w:szCs w:val="21"/>
          <w:u w:val="single"/>
        </w:rPr>
        <w:t>英语及美国文化课程</w:t>
      </w:r>
      <w:r>
        <w:rPr>
          <w:rFonts w:asciiTheme="minorHAnsi" w:hAnsiTheme="minorHAnsi" w:eastAsiaTheme="majorEastAsia" w:cstheme="minorHAnsi"/>
          <w:szCs w:val="21"/>
        </w:rPr>
        <w:t>，通过</w:t>
      </w:r>
      <w:r>
        <w:rPr>
          <w:rFonts w:asciiTheme="minorHAnsi" w:hAnsiTheme="minorHAnsi" w:eastAsiaTheme="majorEastAsia" w:cstheme="minorHAnsi"/>
          <w:kern w:val="0"/>
          <w:szCs w:val="21"/>
        </w:rPr>
        <w:t>与来自世界各地的同学一起学习，</w:t>
      </w:r>
      <w:r>
        <w:rPr>
          <w:rFonts w:hint="eastAsia" w:asciiTheme="minorHAnsi" w:hAnsiTheme="minorHAnsi" w:eastAsiaTheme="majorEastAsia" w:cstheme="minorHAnsi"/>
          <w:kern w:val="0"/>
          <w:szCs w:val="21"/>
        </w:rPr>
        <w:t>快速提高英语应用能力与沟通交流能力。课程为期15周，每周20小时</w:t>
      </w:r>
      <w:r>
        <w:rPr>
          <w:rFonts w:hint="eastAsia" w:asciiTheme="minorHAnsi" w:hAnsiTheme="minorHAnsi" w:eastAsiaTheme="majorEastAsia" w:cstheme="minorHAnsi"/>
          <w:kern w:val="0"/>
          <w:szCs w:val="21"/>
          <w:lang w:eastAsia="zh-CN"/>
        </w:rPr>
        <w:t>授课</w:t>
      </w:r>
      <w:r>
        <w:rPr>
          <w:rFonts w:hint="eastAsia" w:asciiTheme="minorHAnsi" w:hAnsiTheme="minorHAnsi" w:eastAsiaTheme="majorEastAsia" w:cstheme="minorHAnsi"/>
          <w:kern w:val="0"/>
          <w:szCs w:val="21"/>
        </w:rPr>
        <w:t>时间，学生通过分班测试进入适合自己英语水平的班级，从听</w:t>
      </w:r>
      <w:r>
        <w:rPr>
          <w:rFonts w:hint="eastAsia" w:asciiTheme="minorHAnsi" w:hAnsiTheme="minorHAnsi" w:eastAsiaTheme="majorEastAsia" w:cstheme="minorHAnsi"/>
          <w:kern w:val="0"/>
          <w:szCs w:val="21"/>
          <w:lang w:eastAsia="zh-CN"/>
        </w:rPr>
        <w:t>、</w:t>
      </w:r>
      <w:r>
        <w:rPr>
          <w:rFonts w:hint="eastAsia" w:asciiTheme="minorHAnsi" w:hAnsiTheme="minorHAnsi" w:eastAsiaTheme="majorEastAsia" w:cstheme="minorHAnsi"/>
          <w:kern w:val="0"/>
          <w:szCs w:val="21"/>
        </w:rPr>
        <w:t>说</w:t>
      </w:r>
      <w:r>
        <w:rPr>
          <w:rFonts w:hint="eastAsia" w:asciiTheme="minorHAnsi" w:hAnsiTheme="minorHAnsi" w:eastAsiaTheme="majorEastAsia" w:cstheme="minorHAnsi"/>
          <w:kern w:val="0"/>
          <w:szCs w:val="21"/>
          <w:lang w:eastAsia="zh-CN"/>
        </w:rPr>
        <w:t>、</w:t>
      </w:r>
      <w:r>
        <w:rPr>
          <w:rFonts w:hint="eastAsia" w:asciiTheme="minorHAnsi" w:hAnsiTheme="minorHAnsi" w:eastAsiaTheme="majorEastAsia" w:cstheme="minorHAnsi"/>
          <w:kern w:val="0"/>
          <w:szCs w:val="21"/>
        </w:rPr>
        <w:t>读</w:t>
      </w:r>
      <w:r>
        <w:rPr>
          <w:rFonts w:hint="eastAsia" w:asciiTheme="minorHAnsi" w:hAnsiTheme="minorHAnsi" w:eastAsiaTheme="majorEastAsia" w:cstheme="minorHAnsi"/>
          <w:kern w:val="0"/>
          <w:szCs w:val="21"/>
          <w:lang w:eastAsia="zh-CN"/>
        </w:rPr>
        <w:t>、</w:t>
      </w:r>
      <w:r>
        <w:rPr>
          <w:rFonts w:hint="eastAsia" w:asciiTheme="minorHAnsi" w:hAnsiTheme="minorHAnsi" w:eastAsiaTheme="majorEastAsia" w:cstheme="minorHAnsi"/>
          <w:kern w:val="0"/>
          <w:szCs w:val="21"/>
        </w:rPr>
        <w:t>写全方位接受强化训练</w:t>
      </w:r>
      <w:r>
        <w:rPr>
          <w:rFonts w:hint="eastAsia" w:ascii="宋体" w:hAnsi="宋体" w:cs="宋体"/>
          <w:kern w:val="0"/>
          <w:szCs w:val="21"/>
        </w:rPr>
        <w:t>。</w:t>
      </w:r>
    </w:p>
    <w:p>
      <w:pPr>
        <w:widowControl/>
        <w:spacing w:line="360" w:lineRule="auto"/>
        <w:jc w:val="left"/>
        <w:rPr>
          <w:rFonts w:asciiTheme="minorHAnsi" w:hAnsiTheme="minorHAnsi" w:eastAsiaTheme="majorEastAsia" w:cstheme="minorHAnsi"/>
          <w:bCs/>
          <w:kern w:val="0"/>
          <w:szCs w:val="21"/>
        </w:rPr>
      </w:pPr>
      <w:r>
        <w:rPr>
          <w:rFonts w:asciiTheme="minorHAnsi" w:hAnsiTheme="minorHAnsi" w:eastAsiaTheme="majorEastAsia" w:cstheme="minorHAnsi"/>
          <w:b/>
          <w:bCs/>
          <w:kern w:val="0"/>
          <w:szCs w:val="21"/>
        </w:rPr>
        <w:t>3、</w:t>
      </w:r>
      <w:r>
        <w:rPr>
          <w:rFonts w:hint="eastAsia" w:asciiTheme="minorHAnsi" w:hAnsiTheme="minorHAnsi" w:eastAsiaTheme="majorEastAsia" w:cstheme="minorHAnsi"/>
          <w:b/>
          <w:bCs/>
          <w:kern w:val="0"/>
          <w:szCs w:val="21"/>
        </w:rPr>
        <w:t xml:space="preserve"> 项目</w:t>
      </w:r>
      <w:r>
        <w:rPr>
          <w:rFonts w:asciiTheme="minorHAnsi" w:hAnsiTheme="minorHAnsi" w:eastAsiaTheme="majorEastAsia" w:cstheme="minorHAnsi"/>
          <w:b/>
          <w:bCs/>
          <w:kern w:val="0"/>
          <w:szCs w:val="21"/>
        </w:rPr>
        <w:t>费用</w:t>
      </w:r>
      <w:r>
        <w:rPr>
          <w:rFonts w:hint="eastAsia" w:asciiTheme="minorHAnsi" w:hAnsiTheme="minorHAnsi" w:eastAsiaTheme="majorEastAsia" w:cstheme="minorHAnsi"/>
          <w:bCs/>
          <w:kern w:val="0"/>
          <w:szCs w:val="21"/>
        </w:rPr>
        <w:t>（参照2016年费用标准，最终以威斯康星大学麦迪逊分校公布的2017年数额为准）</w:t>
      </w:r>
    </w:p>
    <w:p>
      <w:pPr>
        <w:spacing w:line="360" w:lineRule="auto"/>
        <w:ind w:firstLine="420" w:firstLineChars="200"/>
        <w:rPr>
          <w:rFonts w:asciiTheme="minorHAnsi" w:hAnsiTheme="minorHAnsi" w:eastAsiaTheme="majorEastAsia" w:cstheme="minorHAnsi"/>
          <w:szCs w:val="21"/>
        </w:rPr>
      </w:pPr>
      <w:r>
        <w:rPr>
          <w:rFonts w:hint="eastAsia" w:asciiTheme="minorHAnsi" w:hAnsiTheme="minorHAnsi" w:eastAsiaTheme="majorEastAsia" w:cstheme="minorHAnsi"/>
          <w:szCs w:val="21"/>
        </w:rPr>
        <w:t>学习英语及美国文化课程一个学期的项目费用约1.1万美元（约合人民币7.1万元）。项目费用包括学杂费、在读期间医疗保险、及项目设计与管理费，不含住宿费、生活费与机票。</w:t>
      </w:r>
      <w:r>
        <w:rPr>
          <w:rFonts w:hint="eastAsia" w:asciiTheme="minorHAnsi" w:hAnsiTheme="minorHAnsi" w:eastAsiaTheme="majorEastAsia" w:cstheme="minorHAnsi"/>
          <w:szCs w:val="21"/>
          <w:lang w:eastAsia="zh-CN"/>
        </w:rPr>
        <w:t>住宿费及生活费共计约</w:t>
      </w:r>
      <w:r>
        <w:rPr>
          <w:rFonts w:hint="eastAsia" w:asciiTheme="minorHAnsi" w:hAnsiTheme="minorHAnsi" w:eastAsiaTheme="majorEastAsia" w:cstheme="minorHAnsi"/>
          <w:szCs w:val="21"/>
          <w:lang w:val="en-US" w:eastAsia="zh-CN"/>
        </w:rPr>
        <w:t>1600美元/月。</w:t>
      </w:r>
      <w:bookmarkStart w:id="0" w:name="_GoBack"/>
      <w:bookmarkEnd w:id="0"/>
    </w:p>
    <w:p>
      <w:pPr>
        <w:pStyle w:val="19"/>
        <w:widowControl/>
        <w:numPr>
          <w:ilvl w:val="0"/>
          <w:numId w:val="0"/>
        </w:numPr>
        <w:spacing w:line="360" w:lineRule="auto"/>
        <w:ind w:leftChars="0"/>
        <w:jc w:val="left"/>
        <w:rPr>
          <w:rFonts w:asciiTheme="minorHAnsi" w:hAnsiTheme="minorHAnsi" w:eastAsiaTheme="majorEastAsia" w:cstheme="minorHAnsi"/>
          <w:szCs w:val="21"/>
        </w:rPr>
      </w:pPr>
      <w:r>
        <w:rPr>
          <w:rFonts w:hint="eastAsia" w:asciiTheme="minorHAnsi" w:hAnsiTheme="minorHAnsi" w:eastAsiaTheme="majorEastAsia" w:cstheme="minorHAnsi"/>
          <w:b/>
          <w:bCs/>
          <w:kern w:val="0"/>
          <w:szCs w:val="21"/>
          <w:lang w:val="en-US" w:eastAsia="zh-CN"/>
        </w:rPr>
        <w:t xml:space="preserve">4、 </w:t>
      </w:r>
      <w:r>
        <w:rPr>
          <w:rFonts w:hint="eastAsia" w:asciiTheme="minorHAnsi" w:hAnsiTheme="minorHAnsi" w:eastAsiaTheme="majorEastAsia" w:cstheme="minorHAnsi"/>
          <w:b/>
          <w:bCs/>
          <w:szCs w:val="21"/>
          <w:lang w:eastAsia="zh-CN"/>
        </w:rPr>
        <w:t>成绩</w:t>
      </w:r>
      <w:r>
        <w:rPr>
          <w:rFonts w:hint="eastAsia" w:asciiTheme="minorHAnsi" w:hAnsiTheme="minorHAnsi" w:eastAsiaTheme="majorEastAsia" w:cstheme="minorHAnsi"/>
          <w:b/>
          <w:bCs/>
          <w:szCs w:val="21"/>
        </w:rPr>
        <w:t>要求</w:t>
      </w:r>
      <w:r>
        <w:rPr>
          <w:rFonts w:hint="eastAsia" w:asciiTheme="minorHAnsi" w:hAnsiTheme="minorHAnsi" w:eastAsiaTheme="majorEastAsia" w:cstheme="minorHAnsi"/>
          <w:szCs w:val="21"/>
          <w:lang w:eastAsia="zh-CN"/>
        </w:rPr>
        <w:t>：</w:t>
      </w:r>
      <w:r>
        <w:rPr>
          <w:rFonts w:hint="eastAsia" w:asciiTheme="minorHAnsi" w:hAnsiTheme="minorHAnsi" w:eastAsiaTheme="majorEastAsia" w:cstheme="minorHAnsi"/>
          <w:szCs w:val="21"/>
        </w:rPr>
        <w:t>具有良好的英语基础</w:t>
      </w:r>
      <w:r>
        <w:rPr>
          <w:rFonts w:hint="eastAsia" w:asciiTheme="minorHAnsi" w:hAnsiTheme="minorHAnsi" w:eastAsiaTheme="majorEastAsia" w:cstheme="minorHAnsi"/>
          <w:szCs w:val="21"/>
          <w:lang w:eastAsia="zh-CN"/>
        </w:rPr>
        <w:t>。</w:t>
      </w:r>
    </w:p>
    <w:p>
      <w:pPr>
        <w:widowControl/>
        <w:spacing w:line="360" w:lineRule="auto"/>
        <w:jc w:val="left"/>
        <w:rPr>
          <w:rFonts w:ascii="宋体" w:hAnsi="宋体" w:cs="宋体"/>
          <w:kern w:val="0"/>
          <w:szCs w:val="21"/>
        </w:rPr>
      </w:pPr>
      <w:r>
        <w:rPr>
          <w:rFonts w:ascii="Calibri" w:hAnsi="Calibri" w:cs="Calibri"/>
          <w:kern w:val="0"/>
          <w:sz w:val="22"/>
        </w:rPr>
        <w:t xml:space="preserve"> </w:t>
      </w:r>
    </w:p>
    <w:sectPr>
      <w:headerReference r:id="rId3" w:type="default"/>
      <w:pgSz w:w="11906" w:h="16838"/>
      <w:pgMar w:top="2025" w:right="1800" w:bottom="1440" w:left="1800" w:header="737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0" w:lineRule="atLeast"/>
      <w:ind w:right="-336" w:rightChars="-160"/>
      <w:rPr>
        <w:rFonts w:ascii="微软雅黑" w:hAnsi="微软雅黑" w:eastAsia="微软雅黑"/>
        <w:sz w:val="30"/>
        <w:szCs w:val="30"/>
        <w:lang w:val="en-CA"/>
      </w:rPr>
    </w:pPr>
  </w:p>
</w:hd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9183662-5DC8-4FBC-83C0-4A10B411464E}">
  <ds:schemaRefs/>
</ds:datastoreItem>
</file>